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DCE0E" w14:textId="77777777" w:rsidR="00507F95" w:rsidRPr="00507F95" w:rsidRDefault="00507F95" w:rsidP="00507F9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07F95">
        <w:rPr>
          <w:rFonts w:ascii="Times New Roman" w:eastAsia="Times New Roman" w:hAnsi="Times New Roman" w:cs="Times New Roman"/>
          <w:b/>
          <w:bCs/>
          <w:color w:val="000000"/>
          <w:sz w:val="28"/>
          <w:szCs w:val="28"/>
        </w:rPr>
        <w:t>RCVH Waiver of Responsibility and Liability for Prescriptions to be Filled by Internet Pharmacies</w:t>
      </w:r>
    </w:p>
    <w:p w14:paraId="18A6C58E" w14:textId="77777777" w:rsidR="00507F95" w:rsidRPr="00507F95" w:rsidRDefault="00507F95" w:rsidP="00507F95">
      <w:pPr>
        <w:autoSpaceDE w:val="0"/>
        <w:autoSpaceDN w:val="0"/>
        <w:adjustRightInd w:val="0"/>
        <w:spacing w:after="0" w:line="240" w:lineRule="auto"/>
        <w:jc w:val="both"/>
        <w:rPr>
          <w:rFonts w:ascii="Times New Roman" w:eastAsia="Times New Roman" w:hAnsi="Times New Roman" w:cs="Times New Roman"/>
          <w:color w:val="000000"/>
        </w:rPr>
      </w:pPr>
    </w:p>
    <w:p w14:paraId="50F5A397" w14:textId="77777777" w:rsidR="00507F95" w:rsidRPr="00507F95" w:rsidRDefault="00507F95" w:rsidP="00507F95">
      <w:pPr>
        <w:autoSpaceDE w:val="0"/>
        <w:autoSpaceDN w:val="0"/>
        <w:adjustRightInd w:val="0"/>
        <w:spacing w:after="0" w:line="221" w:lineRule="auto"/>
        <w:rPr>
          <w:rFonts w:ascii="Times New Roman" w:eastAsia="Times New Roman" w:hAnsi="Times New Roman" w:cs="Times New Roman"/>
        </w:rPr>
      </w:pPr>
    </w:p>
    <w:tbl>
      <w:tblPr>
        <w:tblW w:w="0" w:type="auto"/>
        <w:tblLayout w:type="fixed"/>
        <w:tblCellMar>
          <w:left w:w="60" w:type="dxa"/>
          <w:right w:w="60" w:type="dxa"/>
        </w:tblCellMar>
        <w:tblLook w:val="0000" w:firstRow="0" w:lastRow="0" w:firstColumn="0" w:lastColumn="0" w:noHBand="0" w:noVBand="0"/>
      </w:tblPr>
      <w:tblGrid>
        <w:gridCol w:w="1530"/>
        <w:gridCol w:w="3330"/>
        <w:gridCol w:w="1530"/>
        <w:gridCol w:w="2700"/>
      </w:tblGrid>
      <w:tr w:rsidR="00507F95" w:rsidRPr="00507F95" w14:paraId="221EDA7B" w14:textId="77777777">
        <w:tc>
          <w:tcPr>
            <w:tcW w:w="1530" w:type="dxa"/>
            <w:tcBorders>
              <w:top w:val="nil"/>
              <w:left w:val="nil"/>
              <w:bottom w:val="nil"/>
              <w:right w:val="nil"/>
            </w:tcBorders>
            <w:tcMar>
              <w:top w:w="0" w:type="dxa"/>
              <w:left w:w="60" w:type="dxa"/>
              <w:bottom w:w="0" w:type="dxa"/>
              <w:right w:w="60" w:type="dxa"/>
            </w:tcMar>
          </w:tcPr>
          <w:p w14:paraId="7A91AADF"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r w:rsidRPr="00507F95">
              <w:rPr>
                <w:rFonts w:ascii="Times New Roman" w:eastAsia="Times New Roman" w:hAnsi="Times New Roman" w:cs="Times New Roman"/>
              </w:rPr>
              <w:t xml:space="preserve">Client’s Name: </w:t>
            </w:r>
          </w:p>
        </w:tc>
        <w:tc>
          <w:tcPr>
            <w:tcW w:w="3330" w:type="dxa"/>
            <w:tcBorders>
              <w:top w:val="nil"/>
              <w:left w:val="nil"/>
              <w:bottom w:val="single" w:sz="8" w:space="0" w:color="auto"/>
              <w:right w:val="nil"/>
            </w:tcBorders>
            <w:tcMar>
              <w:top w:w="0" w:type="dxa"/>
              <w:left w:w="60" w:type="dxa"/>
              <w:bottom w:w="0" w:type="dxa"/>
              <w:right w:w="60" w:type="dxa"/>
            </w:tcMar>
          </w:tcPr>
          <w:p w14:paraId="4155371B"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r w:rsidRPr="00507F95">
              <w:rPr>
                <w:rFonts w:ascii="Arial" w:hAnsi="Arial" w:cs="Arial"/>
                <w:sz w:val="20"/>
                <w:szCs w:val="20"/>
              </w:rPr>
              <w:fldChar w:fldCharType="begin" w:fldLock="1"/>
            </w:r>
            <w:r w:rsidRPr="00507F95">
              <w:rPr>
                <w:rFonts w:ascii="Arial" w:hAnsi="Arial" w:cs="Arial"/>
                <w:sz w:val="20"/>
                <w:szCs w:val="20"/>
              </w:rPr>
              <w:instrText xml:space="preserve">MERGEFIELD </w:instrText>
            </w:r>
            <w:r w:rsidRPr="00507F95">
              <w:rPr>
                <w:rFonts w:ascii="Times New Roman" w:eastAsia="Times New Roman" w:hAnsi="Times New Roman" w:cs="Times New Roman"/>
              </w:rPr>
              <w:instrText>FULLNAME</w:instrText>
            </w:r>
            <w:r w:rsidRPr="00507F95">
              <w:rPr>
                <w:rFonts w:ascii="Arial" w:hAnsi="Arial" w:cs="Arial"/>
                <w:sz w:val="20"/>
                <w:szCs w:val="20"/>
              </w:rPr>
              <w:fldChar w:fldCharType="end"/>
            </w:r>
            <w:r w:rsidRPr="00507F95">
              <w:rPr>
                <w:rFonts w:ascii="Times New Roman" w:eastAsia="Times New Roman" w:hAnsi="Times New Roman" w:cs="Times New Roman"/>
              </w:rPr>
              <w:t xml:space="preserve">  </w:t>
            </w:r>
          </w:p>
        </w:tc>
        <w:tc>
          <w:tcPr>
            <w:tcW w:w="1530" w:type="dxa"/>
            <w:tcBorders>
              <w:top w:val="nil"/>
              <w:left w:val="nil"/>
              <w:bottom w:val="nil"/>
              <w:right w:val="nil"/>
            </w:tcBorders>
            <w:tcMar>
              <w:top w:w="0" w:type="dxa"/>
              <w:left w:w="60" w:type="dxa"/>
              <w:bottom w:w="0" w:type="dxa"/>
              <w:right w:w="60" w:type="dxa"/>
            </w:tcMar>
          </w:tcPr>
          <w:p w14:paraId="7D2FD7A7"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r w:rsidRPr="00507F95">
              <w:rPr>
                <w:rFonts w:ascii="Times New Roman" w:eastAsia="Times New Roman" w:hAnsi="Times New Roman" w:cs="Times New Roman"/>
              </w:rPr>
              <w:t xml:space="preserve">    Pet’s Name:</w:t>
            </w:r>
          </w:p>
        </w:tc>
        <w:tc>
          <w:tcPr>
            <w:tcW w:w="2700" w:type="dxa"/>
            <w:tcBorders>
              <w:top w:val="nil"/>
              <w:left w:val="nil"/>
              <w:bottom w:val="single" w:sz="8" w:space="0" w:color="auto"/>
              <w:right w:val="nil"/>
            </w:tcBorders>
            <w:tcMar>
              <w:top w:w="0" w:type="dxa"/>
              <w:left w:w="60" w:type="dxa"/>
              <w:bottom w:w="0" w:type="dxa"/>
              <w:right w:w="60" w:type="dxa"/>
            </w:tcMar>
          </w:tcPr>
          <w:p w14:paraId="2F71217F"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r w:rsidRPr="00507F95">
              <w:rPr>
                <w:rFonts w:ascii="Arial" w:hAnsi="Arial" w:cs="Arial"/>
                <w:sz w:val="20"/>
                <w:szCs w:val="20"/>
              </w:rPr>
              <w:fldChar w:fldCharType="begin" w:fldLock="1"/>
            </w:r>
            <w:r w:rsidRPr="00507F95">
              <w:rPr>
                <w:rFonts w:ascii="Arial" w:hAnsi="Arial" w:cs="Arial"/>
                <w:sz w:val="20"/>
                <w:szCs w:val="20"/>
              </w:rPr>
              <w:instrText xml:space="preserve">MERGEFIELD </w:instrText>
            </w:r>
            <w:r w:rsidRPr="00507F95">
              <w:rPr>
                <w:rFonts w:ascii="Times New Roman" w:eastAsia="Times New Roman" w:hAnsi="Times New Roman" w:cs="Times New Roman"/>
              </w:rPr>
              <w:instrText>NAME</w:instrText>
            </w:r>
            <w:r w:rsidRPr="00507F95">
              <w:rPr>
                <w:rFonts w:ascii="Arial" w:hAnsi="Arial" w:cs="Arial"/>
                <w:sz w:val="20"/>
                <w:szCs w:val="20"/>
              </w:rPr>
              <w:fldChar w:fldCharType="end"/>
            </w:r>
            <w:r w:rsidRPr="00507F95">
              <w:rPr>
                <w:rFonts w:ascii="Times New Roman" w:eastAsia="Times New Roman" w:hAnsi="Times New Roman" w:cs="Times New Roman"/>
              </w:rPr>
              <w:t xml:space="preserve"> </w:t>
            </w:r>
          </w:p>
        </w:tc>
      </w:tr>
    </w:tbl>
    <w:p w14:paraId="14B07641" w14:textId="77777777" w:rsidR="00507F95" w:rsidRPr="00507F95" w:rsidRDefault="00507F95" w:rsidP="00507F95">
      <w:pPr>
        <w:autoSpaceDE w:val="0"/>
        <w:autoSpaceDN w:val="0"/>
        <w:adjustRightInd w:val="0"/>
        <w:spacing w:after="0" w:line="221" w:lineRule="auto"/>
        <w:rPr>
          <w:rFonts w:ascii="Times New Roman" w:eastAsia="Times New Roman" w:hAnsi="Times New Roman" w:cs="Times New Roman"/>
        </w:rPr>
      </w:pPr>
    </w:p>
    <w:p w14:paraId="50B55FB9"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color w:val="000000"/>
        </w:rPr>
      </w:pPr>
      <w:r w:rsidRPr="00507F95">
        <w:rPr>
          <w:rFonts w:ascii="Times New Roman" w:eastAsia="Times New Roman" w:hAnsi="Times New Roman" w:cs="Times New Roman"/>
          <w:color w:val="000000"/>
        </w:rPr>
        <w:t>I hereby request a prescription for medication(s) or vaccination(s) for my pet so that I can purchase these products from an Internet pharmacy.  I have been informed that the following risks exist when I obtain these products from such sources.</w:t>
      </w:r>
    </w:p>
    <w:p w14:paraId="59261A51"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color w:val="000000"/>
        </w:rPr>
      </w:pPr>
    </w:p>
    <w:p w14:paraId="25CC74A9"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There is the possibility that the prescription drugs received from these vendors may be counterfeit and may not have been approved by the FDA; and the pesticides may not have been approved by the EPA. This has occurred in the past and could recur.</w:t>
      </w:r>
    </w:p>
    <w:p w14:paraId="2FA44C11"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As the provider of your pet’s care, our medical records keep track of all drugs dispensed by us to you.  When you purchase your prescriptions elsewhere, our computer tracking system is not activated to print instructions for use or risks of adverse effects or to send reminders for follow-up exams and/or lab tests that may be needed to monitor results or adverse reactions.</w:t>
      </w:r>
    </w:p>
    <w:p w14:paraId="4D06E564"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You may not have the prescription drug(s) available soon enough to start your pet’s medications at the optimal time to provide relief for his/her condition.</w:t>
      </w:r>
    </w:p>
    <w:p w14:paraId="1C9B1688"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When prescription products are purchased elsewhere, our staff members are unavailable to teach you how to administer them.</w:t>
      </w:r>
    </w:p>
    <w:p w14:paraId="04BC13C9"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The number of tablets or capsules, milligram size of the unit, volume and/or concentration of liquid, and number of authorized refills may differ from that prescribed by the attending doctor,</w:t>
      </w:r>
    </w:p>
    <w:p w14:paraId="3E4FB839"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Manufacturer rebates that would ordinarily be available for products purchased from this facility generally will not be available.</w:t>
      </w:r>
    </w:p>
    <w:p w14:paraId="135B3103"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The manufacturer’s warranties or guarantees for these products may not be valid.  This means if your pet’s condition is not effectively treated with the product(s), manufacturers may not stand behind their products or product liability procedures.  Additionally, the owners of and doctors at this facility will be unable to assist you in claims against those manufacturers.</w:t>
      </w:r>
    </w:p>
    <w:p w14:paraId="2C73EC73" w14:textId="77777777" w:rsidR="00507F95" w:rsidRPr="00507F95" w:rsidRDefault="00507F95" w:rsidP="00507F95">
      <w:pPr>
        <w:numPr>
          <w:ilvl w:val="0"/>
          <w:numId w:val="1"/>
        </w:numPr>
        <w:tabs>
          <w:tab w:val="left" w:pos="720"/>
        </w:tabs>
        <w:autoSpaceDE w:val="0"/>
        <w:autoSpaceDN w:val="0"/>
        <w:adjustRightInd w:val="0"/>
        <w:spacing w:after="0" w:line="240" w:lineRule="auto"/>
        <w:ind w:left="720" w:hanging="360"/>
        <w:rPr>
          <w:rFonts w:ascii="Times New Roman" w:eastAsia="Times New Roman" w:hAnsi="Times New Roman" w:cs="Times New Roman"/>
          <w:color w:val="000000"/>
        </w:rPr>
      </w:pPr>
      <w:r w:rsidRPr="00507F95">
        <w:rPr>
          <w:rFonts w:ascii="Times New Roman" w:eastAsia="Times New Roman" w:hAnsi="Times New Roman" w:cs="Times New Roman"/>
          <w:color w:val="000000"/>
        </w:rPr>
        <w:t>We do NOT accept any fax requests or prescription confirmations from any online pharmacies. We ask you mail in your written script directly to the online pharmacy of your choice. If you need a more convenient option, please visit our website and click on the "Rx" button.</w:t>
      </w:r>
    </w:p>
    <w:p w14:paraId="7642BFA1"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color w:val="000000"/>
        </w:rPr>
      </w:pPr>
    </w:p>
    <w:p w14:paraId="79BE8B1B"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color w:val="000000"/>
        </w:rPr>
      </w:pPr>
      <w:r w:rsidRPr="00507F95">
        <w:rPr>
          <w:rFonts w:ascii="Times New Roman" w:eastAsia="Times New Roman" w:hAnsi="Times New Roman" w:cs="Times New Roman"/>
          <w:color w:val="000000"/>
        </w:rPr>
        <w:t>I have read and understand the above, accept these risks, and am aware that this facility cannot accept any financial responsibility for paying for or reimbursing me for any treatments required as a result of the use of products purchased from these sources.  In the absence of negligence, I agree to hold this veterinary practice harmless for any deleterious effects or lack of effectiveness of drugs or vaccines purchased from any other source.</w:t>
      </w:r>
    </w:p>
    <w:p w14:paraId="1DEB8252"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color w:val="000000"/>
        </w:rPr>
      </w:pPr>
    </w:p>
    <w:p w14:paraId="6EF352D6"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p>
    <w:tbl>
      <w:tblPr>
        <w:tblW w:w="0" w:type="auto"/>
        <w:tblLayout w:type="fixed"/>
        <w:tblCellMar>
          <w:left w:w="60" w:type="dxa"/>
          <w:right w:w="60" w:type="dxa"/>
        </w:tblCellMar>
        <w:tblLook w:val="0000" w:firstRow="0" w:lastRow="0" w:firstColumn="0" w:lastColumn="0" w:noHBand="0" w:noVBand="0"/>
      </w:tblPr>
      <w:tblGrid>
        <w:gridCol w:w="5040"/>
        <w:gridCol w:w="720"/>
        <w:gridCol w:w="3240"/>
      </w:tblGrid>
      <w:tr w:rsidR="00507F95" w:rsidRPr="00507F95" w14:paraId="5E6334C9" w14:textId="77777777">
        <w:tc>
          <w:tcPr>
            <w:tcW w:w="5040" w:type="dxa"/>
            <w:tcBorders>
              <w:top w:val="nil"/>
              <w:left w:val="nil"/>
              <w:bottom w:val="single" w:sz="8" w:space="0" w:color="auto"/>
              <w:right w:val="nil"/>
            </w:tcBorders>
            <w:tcMar>
              <w:top w:w="0" w:type="dxa"/>
              <w:left w:w="60" w:type="dxa"/>
              <w:bottom w:w="0" w:type="dxa"/>
              <w:right w:w="60" w:type="dxa"/>
            </w:tcMar>
          </w:tcPr>
          <w:p w14:paraId="07BDCDC9"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r w:rsidRPr="00507F95">
              <w:rPr>
                <w:rFonts w:ascii="Times New Roman" w:eastAsia="Times New Roman" w:hAnsi="Times New Roman" w:cs="Times New Roman"/>
              </w:rPr>
              <w:t xml:space="preserve"> </w:t>
            </w:r>
            <w:r w:rsidRPr="00507F95">
              <w:rPr>
                <w:rFonts w:ascii="Times New Roman" w:eastAsia="Times New Roman" w:hAnsi="Times New Roman" w:cs="Times New Roman"/>
              </w:rPr>
              <w:fldChar w:fldCharType="begin" w:fldLock="1"/>
            </w:r>
            <w:r w:rsidRPr="00507F95">
              <w:rPr>
                <w:rFonts w:ascii="Times New Roman" w:eastAsia="Times New Roman" w:hAnsi="Times New Roman" w:cs="Times New Roman"/>
              </w:rPr>
              <w:instrText>MERGEFIELD CLIENTSIGNATURE</w:instrText>
            </w:r>
            <w:r w:rsidRPr="00507F95">
              <w:rPr>
                <w:rFonts w:ascii="Times New Roman" w:eastAsia="Times New Roman" w:hAnsi="Times New Roman" w:cs="Times New Roman"/>
              </w:rPr>
              <w:fldChar w:fldCharType="end"/>
            </w:r>
          </w:p>
        </w:tc>
        <w:tc>
          <w:tcPr>
            <w:tcW w:w="720" w:type="dxa"/>
            <w:tcBorders>
              <w:top w:val="nil"/>
              <w:left w:val="nil"/>
              <w:bottom w:val="nil"/>
              <w:right w:val="nil"/>
            </w:tcBorders>
            <w:tcMar>
              <w:top w:w="0" w:type="dxa"/>
              <w:left w:w="60" w:type="dxa"/>
              <w:bottom w:w="0" w:type="dxa"/>
              <w:right w:w="60" w:type="dxa"/>
            </w:tcMar>
          </w:tcPr>
          <w:p w14:paraId="178C5D2E"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p>
        </w:tc>
        <w:tc>
          <w:tcPr>
            <w:tcW w:w="3240" w:type="dxa"/>
            <w:tcBorders>
              <w:top w:val="nil"/>
              <w:left w:val="nil"/>
              <w:bottom w:val="single" w:sz="8" w:space="0" w:color="auto"/>
              <w:right w:val="nil"/>
            </w:tcBorders>
            <w:tcMar>
              <w:top w:w="0" w:type="dxa"/>
              <w:left w:w="60" w:type="dxa"/>
              <w:bottom w:w="0" w:type="dxa"/>
              <w:right w:w="60" w:type="dxa"/>
            </w:tcMar>
          </w:tcPr>
          <w:p w14:paraId="7EDF7A49" w14:textId="77777777" w:rsidR="00507F95" w:rsidRPr="00507F95" w:rsidRDefault="00507F95" w:rsidP="00507F95">
            <w:pPr>
              <w:autoSpaceDE w:val="0"/>
              <w:autoSpaceDN w:val="0"/>
              <w:adjustRightInd w:val="0"/>
              <w:spacing w:after="0" w:line="240" w:lineRule="auto"/>
              <w:jc w:val="center"/>
              <w:rPr>
                <w:rFonts w:ascii="Times New Roman" w:eastAsia="Times New Roman" w:hAnsi="Times New Roman" w:cs="Times New Roman"/>
              </w:rPr>
            </w:pPr>
            <w:r w:rsidRPr="00507F95">
              <w:rPr>
                <w:rFonts w:ascii="Arial" w:hAnsi="Arial" w:cs="Arial"/>
                <w:sz w:val="20"/>
                <w:szCs w:val="20"/>
              </w:rPr>
              <w:fldChar w:fldCharType="begin" w:fldLock="1"/>
            </w:r>
            <w:r w:rsidRPr="00507F95">
              <w:rPr>
                <w:rFonts w:ascii="Arial" w:hAnsi="Arial" w:cs="Arial"/>
                <w:sz w:val="20"/>
                <w:szCs w:val="20"/>
              </w:rPr>
              <w:instrText xml:space="preserve">MERGEFIELD </w:instrText>
            </w:r>
            <w:r w:rsidRPr="00507F95">
              <w:rPr>
                <w:rFonts w:ascii="Times New Roman" w:eastAsia="Times New Roman" w:hAnsi="Times New Roman" w:cs="Times New Roman"/>
              </w:rPr>
              <w:instrText>CURRENTDATE[SHORT]</w:instrText>
            </w:r>
            <w:r w:rsidRPr="00507F95">
              <w:rPr>
                <w:rFonts w:ascii="Arial" w:hAnsi="Arial" w:cs="Arial"/>
                <w:sz w:val="20"/>
                <w:szCs w:val="20"/>
              </w:rPr>
              <w:fldChar w:fldCharType="end"/>
            </w:r>
            <w:r w:rsidRPr="00507F95">
              <w:rPr>
                <w:rFonts w:ascii="Times New Roman" w:eastAsia="Times New Roman" w:hAnsi="Times New Roman" w:cs="Times New Roman"/>
              </w:rPr>
              <w:t xml:space="preserve"> </w:t>
            </w:r>
          </w:p>
        </w:tc>
      </w:tr>
      <w:tr w:rsidR="00507F95" w:rsidRPr="00507F95" w14:paraId="5D460C60" w14:textId="77777777">
        <w:trPr>
          <w:trHeight w:val="232"/>
        </w:trPr>
        <w:tc>
          <w:tcPr>
            <w:tcW w:w="5040" w:type="dxa"/>
            <w:tcBorders>
              <w:top w:val="nil"/>
              <w:left w:val="nil"/>
              <w:bottom w:val="nil"/>
              <w:right w:val="nil"/>
            </w:tcBorders>
            <w:tcMar>
              <w:top w:w="0" w:type="dxa"/>
              <w:left w:w="60" w:type="dxa"/>
              <w:bottom w:w="0" w:type="dxa"/>
              <w:right w:w="60" w:type="dxa"/>
            </w:tcMar>
          </w:tcPr>
          <w:p w14:paraId="1EECDD03" w14:textId="77777777" w:rsidR="00507F95" w:rsidRPr="00507F95" w:rsidRDefault="00507F95" w:rsidP="00507F95">
            <w:pPr>
              <w:autoSpaceDE w:val="0"/>
              <w:autoSpaceDN w:val="0"/>
              <w:adjustRightInd w:val="0"/>
              <w:spacing w:after="0" w:line="240" w:lineRule="auto"/>
              <w:jc w:val="center"/>
              <w:rPr>
                <w:rFonts w:ascii="Times New Roman" w:eastAsia="Times New Roman" w:hAnsi="Times New Roman" w:cs="Times New Roman"/>
              </w:rPr>
            </w:pPr>
            <w:r w:rsidRPr="00507F95">
              <w:rPr>
                <w:rFonts w:ascii="Times New Roman" w:eastAsia="Times New Roman" w:hAnsi="Times New Roman" w:cs="Times New Roman"/>
              </w:rPr>
              <w:t>Signature of Owner or Authorized Agent</w:t>
            </w:r>
          </w:p>
        </w:tc>
        <w:tc>
          <w:tcPr>
            <w:tcW w:w="720" w:type="dxa"/>
            <w:tcBorders>
              <w:top w:val="nil"/>
              <w:left w:val="nil"/>
              <w:bottom w:val="nil"/>
              <w:right w:val="nil"/>
            </w:tcBorders>
            <w:tcMar>
              <w:top w:w="0" w:type="dxa"/>
              <w:left w:w="60" w:type="dxa"/>
              <w:bottom w:w="0" w:type="dxa"/>
              <w:right w:w="60" w:type="dxa"/>
            </w:tcMar>
          </w:tcPr>
          <w:p w14:paraId="7FE77555" w14:textId="77777777" w:rsidR="00507F95" w:rsidRPr="00507F95" w:rsidRDefault="00507F95" w:rsidP="00507F95">
            <w:pPr>
              <w:autoSpaceDE w:val="0"/>
              <w:autoSpaceDN w:val="0"/>
              <w:adjustRightInd w:val="0"/>
              <w:spacing w:after="0" w:line="240" w:lineRule="auto"/>
              <w:rPr>
                <w:rFonts w:ascii="Times New Roman" w:eastAsia="Times New Roman" w:hAnsi="Times New Roman" w:cs="Times New Roman"/>
              </w:rPr>
            </w:pPr>
          </w:p>
        </w:tc>
        <w:tc>
          <w:tcPr>
            <w:tcW w:w="3240" w:type="dxa"/>
            <w:tcBorders>
              <w:top w:val="nil"/>
              <w:left w:val="nil"/>
              <w:bottom w:val="nil"/>
              <w:right w:val="nil"/>
            </w:tcBorders>
            <w:tcMar>
              <w:top w:w="0" w:type="dxa"/>
              <w:left w:w="60" w:type="dxa"/>
              <w:bottom w:w="0" w:type="dxa"/>
              <w:right w:w="60" w:type="dxa"/>
            </w:tcMar>
          </w:tcPr>
          <w:p w14:paraId="6D8D3563" w14:textId="77777777" w:rsidR="00507F95" w:rsidRPr="00507F95" w:rsidRDefault="00507F95" w:rsidP="00507F95">
            <w:pPr>
              <w:autoSpaceDE w:val="0"/>
              <w:autoSpaceDN w:val="0"/>
              <w:adjustRightInd w:val="0"/>
              <w:spacing w:after="0" w:line="240" w:lineRule="auto"/>
              <w:jc w:val="center"/>
              <w:rPr>
                <w:rFonts w:ascii="Times New Roman" w:eastAsia="Times New Roman" w:hAnsi="Times New Roman" w:cs="Times New Roman"/>
              </w:rPr>
            </w:pPr>
            <w:r w:rsidRPr="00507F95">
              <w:rPr>
                <w:rFonts w:ascii="Times New Roman" w:eastAsia="Times New Roman" w:hAnsi="Times New Roman" w:cs="Times New Roman"/>
              </w:rPr>
              <w:t>Date</w:t>
            </w:r>
          </w:p>
        </w:tc>
      </w:tr>
    </w:tbl>
    <w:p w14:paraId="1F578DD9" w14:textId="77777777" w:rsidR="00501D56" w:rsidRPr="00507F95" w:rsidRDefault="00501D56" w:rsidP="00507F95"/>
    <w:sectPr w:rsidR="00501D56" w:rsidRPr="00507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D5E8F"/>
    <w:multiLevelType w:val="multilevel"/>
    <w:tmpl w:val="BF2C70E6"/>
    <w:lvl w:ilvl="0">
      <w:start w:val="1"/>
      <w:numFmt w:val="decimal"/>
      <w:lvlText w:val="%1."/>
      <w:lvlJc w:val="left"/>
      <w:rPr>
        <w:rFonts w:ascii="Arial" w:hAnsi="Arial" w:cs="Arial"/>
        <w:sz w:val="20"/>
        <w:szCs w:val="20"/>
      </w:rPr>
    </w:lvl>
    <w:lvl w:ilvl="1">
      <w:start w:val="1"/>
      <w:numFmt w:val="lowerLetter"/>
      <w:lvlText w:val="%2."/>
      <w:lvlJc w:val="left"/>
      <w:rPr>
        <w:rFonts w:ascii="Arial" w:hAnsi="Arial" w:cs="Arial"/>
        <w:sz w:val="20"/>
        <w:szCs w:val="20"/>
      </w:rPr>
    </w:lvl>
    <w:lvl w:ilvl="2">
      <w:start w:val="1"/>
      <w:numFmt w:val="lowerRoman"/>
      <w:lvlText w:val="%3."/>
      <w:lvlJc w:val="left"/>
      <w:rPr>
        <w:rFonts w:ascii="Arial" w:hAnsi="Arial" w:cs="Arial"/>
        <w:sz w:val="20"/>
        <w:szCs w:val="20"/>
      </w:rPr>
    </w:lvl>
    <w:lvl w:ilvl="3">
      <w:start w:val="1"/>
      <w:numFmt w:val="decimal"/>
      <w:lvlText w:val="%4."/>
      <w:lvlJc w:val="left"/>
      <w:rPr>
        <w:rFonts w:ascii="Arial" w:hAnsi="Arial" w:cs="Arial"/>
        <w:sz w:val="20"/>
        <w:szCs w:val="20"/>
      </w:rPr>
    </w:lvl>
    <w:lvl w:ilvl="4">
      <w:start w:val="1"/>
      <w:numFmt w:val="lowerLetter"/>
      <w:lvlText w:val="%5."/>
      <w:lvlJc w:val="left"/>
      <w:rPr>
        <w:rFonts w:ascii="Arial" w:hAnsi="Arial" w:cs="Arial"/>
        <w:sz w:val="20"/>
        <w:szCs w:val="20"/>
      </w:rPr>
    </w:lvl>
    <w:lvl w:ilvl="5">
      <w:start w:val="1"/>
      <w:numFmt w:val="lowerRoman"/>
      <w:lvlText w:val="%6."/>
      <w:lvlJc w:val="left"/>
      <w:rPr>
        <w:rFonts w:ascii="Arial" w:hAnsi="Arial" w:cs="Arial"/>
        <w:sz w:val="20"/>
        <w:szCs w:val="20"/>
      </w:rPr>
    </w:lvl>
    <w:lvl w:ilvl="6">
      <w:start w:val="1"/>
      <w:numFmt w:val="decimal"/>
      <w:lvlText w:val="%7."/>
      <w:lvlJc w:val="left"/>
      <w:rPr>
        <w:rFonts w:ascii="Arial" w:hAnsi="Arial" w:cs="Arial"/>
        <w:sz w:val="20"/>
        <w:szCs w:val="20"/>
      </w:rPr>
    </w:lvl>
    <w:lvl w:ilvl="7">
      <w:start w:val="1"/>
      <w:numFmt w:val="lowerLetter"/>
      <w:lvlText w:val="%8."/>
      <w:lvlJc w:val="left"/>
      <w:rPr>
        <w:rFonts w:ascii="Arial" w:hAnsi="Arial" w:cs="Arial"/>
        <w:sz w:val="20"/>
        <w:szCs w:val="20"/>
      </w:rPr>
    </w:lvl>
    <w:lvl w:ilvl="8">
      <w:start w:val="1"/>
      <w:numFmt w:val="lowerRoman"/>
      <w:lvlText w:val="%9."/>
      <w:lvlJc w:val="left"/>
      <w:rPr>
        <w:rFonts w:ascii="Arial" w:hAnsi="Arial" w:cs="Aria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95"/>
    <w:rsid w:val="00156017"/>
    <w:rsid w:val="00501D56"/>
    <w:rsid w:val="00507F95"/>
    <w:rsid w:val="0088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8BFD"/>
  <w15:chartTrackingRefBased/>
  <w15:docId w15:val="{AB01EFED-3B4F-4D19-9052-10D78BD4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07F95"/>
    <w:pPr>
      <w:autoSpaceDE w:val="0"/>
      <w:autoSpaceDN w:val="0"/>
      <w:adjustRightInd w:val="0"/>
      <w:spacing w:after="0" w:line="240" w:lineRule="auto"/>
      <w:jc w:val="center"/>
    </w:pPr>
    <w:rPr>
      <w:rFonts w:ascii="Arial" w:hAnsi="Arial" w:cs="Arial"/>
      <w:b/>
      <w:bCs/>
      <w:color w:val="000000"/>
      <w:sz w:val="24"/>
      <w:szCs w:val="24"/>
      <w:u w:val="single"/>
      <w:shd w:val="clear" w:color="auto" w:fill="FFFFFF"/>
    </w:rPr>
  </w:style>
  <w:style w:type="character" w:customStyle="1" w:styleId="TitleChar">
    <w:name w:val="Title Char"/>
    <w:basedOn w:val="DefaultParagraphFont"/>
    <w:link w:val="Title"/>
    <w:uiPriority w:val="99"/>
    <w:rsid w:val="00507F95"/>
    <w:rPr>
      <w:rFonts w:ascii="Arial" w:hAnsi="Arial"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workstation34@DOMAIN.LOCAL</dc:creator>
  <cp:keywords/>
  <dc:description/>
  <cp:lastModifiedBy>Melissa McKeon Powers</cp:lastModifiedBy>
  <cp:revision>2</cp:revision>
  <dcterms:created xsi:type="dcterms:W3CDTF">2020-10-13T12:40:00Z</dcterms:created>
  <dcterms:modified xsi:type="dcterms:W3CDTF">2020-10-13T12:40:00Z</dcterms:modified>
</cp:coreProperties>
</file>